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0770">
      <w:pPr>
        <w:adjustRightInd w:val="0"/>
        <w:snapToGrid w:val="0"/>
        <w:spacing w:line="560" w:lineRule="exact"/>
        <w:rPr>
          <w:rFonts w:ascii="Calibri" w:hAnsi="Calibri" w:eastAsia="仿宋_GB2312" w:cs="Calibri"/>
          <w:color w:val="000000"/>
          <w:sz w:val="32"/>
          <w:szCs w:val="32"/>
        </w:rPr>
      </w:pPr>
      <w:r>
        <w:rPr>
          <w:rFonts w:hint="eastAsia" w:ascii="Calibri" w:hAnsi="Calibri" w:eastAsia="仿宋_GB2312" w:cs="Calibri"/>
          <w:color w:val="000000"/>
          <w:sz w:val="32"/>
          <w:szCs w:val="32"/>
        </w:rPr>
        <w:t>附件4</w:t>
      </w:r>
    </w:p>
    <w:tbl>
      <w:tblPr>
        <w:tblStyle w:val="5"/>
        <w:tblW w:w="141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28"/>
        <w:gridCol w:w="1005"/>
        <w:gridCol w:w="1125"/>
        <w:gridCol w:w="1110"/>
        <w:gridCol w:w="2324"/>
        <w:gridCol w:w="2896"/>
      </w:tblGrid>
      <w:tr w14:paraId="3606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6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431C">
            <w:pPr>
              <w:jc w:val="center"/>
              <w:textAlignment w:val="center"/>
              <w:rPr>
                <w:rFonts w:hint="eastAsia" w:ascii="宋体" w:hAnsi="宋体" w:cs="宋体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t>湛江诚通综合物流园项目（二期）勘察文件及施工图设计文件审查工作技术偏离情况表</w:t>
            </w:r>
            <w:bookmarkEnd w:id="0"/>
          </w:p>
        </w:tc>
      </w:tr>
      <w:tr w14:paraId="3FA8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6F741">
            <w:pPr>
              <w:jc w:val="center"/>
              <w:rPr>
                <w:rFonts w:hint="eastAsia" w:ascii="宋体" w:hAnsi="宋体" w:cs="宋体"/>
                <w:sz w:val="36"/>
                <w:szCs w:val="36"/>
              </w:rPr>
            </w:pPr>
          </w:p>
        </w:tc>
      </w:tr>
      <w:tr w14:paraId="4470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6563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20320</wp:posOffset>
                      </wp:positionV>
                      <wp:extent cx="2881630" cy="528320"/>
                      <wp:effectExtent l="635" t="4445" r="13335" b="1968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1630" cy="5283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9.2pt;margin-top:1.6pt;height:41.6pt;width:226.9pt;z-index:251659264;mso-width-relative:page;mso-height-relative:page;" filled="f" stroked="t" coordsize="21600,21600" o:gfxdata="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aU31dcAAAAHAQAADwAA&#10;AAAAAAABACAAAAAiAAAAZHJzL2Rvd25yZXYueG1sUEsBAhQAFAAAAAgAh07iQAjG6JneAQAAnQMA&#10;AA4AAAAAAAAAAQAgAAAAJgEAAGRycy9lMm9Eb2MueG1sUEsFBgAAAAAGAAYAWQEAAHYFAAAAAA=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E3E5B6A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99D3">
            <w:pPr>
              <w:jc w:val="right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4E2ADC7D">
            <w:pPr>
              <w:jc w:val="right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48260</wp:posOffset>
                      </wp:positionV>
                      <wp:extent cx="857885" cy="304800"/>
                      <wp:effectExtent l="0" t="0" r="18415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8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A79D0"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sz w:val="24"/>
                                      <w:lang w:bidi="ar"/>
                                    </w:rPr>
                                    <w:t>技术内容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7pt;margin-top:3.8pt;height:24pt;width:67.55pt;z-index:251660288;mso-width-relative:page;mso-height-relative:page;" fillcolor="#FFFFFF [3201]" filled="t" stroked="f" coordsize="21600,21600" o:gfxdata="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dzh1fRAAAABgEAAA8AAAAAAAAA&#10;AQAgAAAAIgAAAGRycy9kb3ducmV2LnhtbFBLAQIUABQAAAAIAIdO4kDK6QZ9UQIAAI4EAAAOAAAA&#10;AAAAAAEAIAAAACA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DFA79D0"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lang w:bidi="ar"/>
                              </w:rPr>
                              <w:t>技术内容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供应商名称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98106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A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7A64F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B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40A74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C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3F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…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850DD8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bidi="ar"/>
              </w:rPr>
              <w:t>备注</w:t>
            </w:r>
          </w:p>
        </w:tc>
      </w:tr>
      <w:tr w14:paraId="2ECB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708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80E4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拟派项目服务人员组成及主要人员简历是否符合项目需求，其资质证书复印件是否齐全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C49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0B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03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8D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7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52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59B1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EE2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技术方案是否响应采购人服务需求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A6F0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1F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9F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0B3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0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AFF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95C4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B7085">
            <w:pPr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工期及服务期限是否响应询比价公告及合同相关规定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882D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175B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D92A6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FA16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ECD1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E5A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A3C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结论</w:t>
            </w:r>
          </w:p>
        </w:tc>
        <w:tc>
          <w:tcPr>
            <w:tcW w:w="10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7F8B0">
            <w:pPr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存在技术偏离情况的供应商有</w:t>
            </w:r>
            <w:r>
              <w:rPr>
                <w:rFonts w:hint="eastAsia" w:ascii="宋体" w:hAnsi="宋体" w:cs="宋体"/>
                <w:sz w:val="24"/>
                <w:u w:val="single"/>
                <w:lang w:bidi="ar"/>
              </w:rPr>
              <w:t xml:space="preserve">   </w:t>
            </w:r>
            <w:r>
              <w:rPr>
                <w:rStyle w:val="11"/>
                <w:rFonts w:hint="default"/>
                <w:color w:val="auto"/>
                <w:lang w:bidi="ar"/>
              </w:rPr>
              <w:t>家（如有，请在备注处分别列明），其余</w:t>
            </w:r>
            <w:r>
              <w:rPr>
                <w:rFonts w:hint="eastAsia" w:ascii="宋体" w:hAnsi="宋体" w:cs="宋体"/>
                <w:sz w:val="24"/>
                <w:u w:val="single"/>
                <w:lang w:bidi="ar"/>
              </w:rPr>
              <w:t xml:space="preserve">  </w:t>
            </w:r>
            <w:r>
              <w:rPr>
                <w:rStyle w:val="11"/>
                <w:rFonts w:hint="default"/>
                <w:color w:val="auto"/>
                <w:lang w:bidi="ar"/>
              </w:rPr>
              <w:t>家均无技术偏离。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72C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694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AD03">
            <w:pPr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注：1.请评审人在各供应商名称下方的空白处根据所列示的“技术内容”标明“是/否”；</w:t>
            </w:r>
          </w:p>
          <w:p w14:paraId="603D312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2.供应商在报价文件中未对询比价公告及合同条款有异议，视为响应。</w:t>
            </w:r>
          </w:p>
        </w:tc>
      </w:tr>
      <w:tr w14:paraId="56E1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165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评标小组：</w:t>
            </w:r>
          </w:p>
        </w:tc>
      </w:tr>
    </w:tbl>
    <w:p w14:paraId="390A42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E025C"/>
    <w:rsid w:val="02DB1064"/>
    <w:rsid w:val="16D16A4B"/>
    <w:rsid w:val="1C3278BC"/>
    <w:rsid w:val="20095092"/>
    <w:rsid w:val="2AFD73C3"/>
    <w:rsid w:val="36FF3742"/>
    <w:rsid w:val="504B0B57"/>
    <w:rsid w:val="56FE4CFB"/>
    <w:rsid w:val="5B9E6FE5"/>
    <w:rsid w:val="5D5F4C15"/>
    <w:rsid w:val="66BE025C"/>
    <w:rsid w:val="68DE6680"/>
    <w:rsid w:val="728E28B1"/>
    <w:rsid w:val="7AB55659"/>
    <w:rsid w:val="7CB43C54"/>
    <w:rsid w:val="7F5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after="100" w:afterLines="100" w:line="360" w:lineRule="auto"/>
      <w:jc w:val="center"/>
      <w:outlineLvl w:val="0"/>
    </w:pPr>
    <w:rPr>
      <w:rFonts w:ascii="Calibri" w:hAnsi="Calibri" w:eastAsia="黑体" w:cs="Times New Roman"/>
      <w:b/>
      <w:kern w:val="44"/>
      <w:sz w:val="32"/>
      <w:szCs w:val="36"/>
    </w:rPr>
  </w:style>
  <w:style w:type="paragraph" w:styleId="3">
    <w:name w:val="heading 2"/>
    <w:basedOn w:val="2"/>
    <w:next w:val="4"/>
    <w:link w:val="7"/>
    <w:semiHidden/>
    <w:unhideWhenUsed/>
    <w:qFormat/>
    <w:uiPriority w:val="0"/>
    <w:pPr>
      <w:jc w:val="left"/>
      <w:outlineLvl w:val="1"/>
      <w:pPrChange w:id="0" w:author="李豪。。" w:date="2023-03-30T16:44:00Z">
        <w:pPr>
          <w:keepNext/>
          <w:keepLines/>
          <w:widowControl w:val="0"/>
          <w:spacing w:before="260" w:after="260" w:line="416" w:lineRule="auto"/>
          <w:jc w:val="both"/>
          <w:outlineLvl w:val="1"/>
        </w:pPr>
      </w:pPrChange>
    </w:pPr>
    <w:rPr>
      <w:rFonts w:asciiTheme="majorAscii" w:hAnsiTheme="majorAscii" w:cstheme="majorBidi"/>
      <w:bCs/>
      <w:sz w:val="28"/>
      <w:szCs w:val="28"/>
      <w:rPrChange w:id="1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after="100" w:afterLines="100" w:line="360" w:lineRule="auto"/>
      <w:jc w:val="left"/>
      <w:outlineLvl w:val="2"/>
      <w:pPrChange w:id="2" w:author="李豪。。" w:date="2023-03-30T16:51:00Z">
        <w:pPr>
          <w:keepNext/>
          <w:keepLines/>
          <w:widowControl w:val="0"/>
          <w:spacing w:before="260" w:after="260" w:line="416" w:lineRule="auto"/>
          <w:jc w:val="both"/>
          <w:outlineLvl w:val="2"/>
        </w:pPr>
      </w:pPrChange>
    </w:pPr>
    <w:rPr>
      <w:rFonts w:ascii="Calibri" w:hAnsi="Calibri" w:eastAsia="黑体" w:cs="Times New Roman"/>
      <w:b/>
      <w:bCs/>
      <w:kern w:val="32"/>
      <w:sz w:val="28"/>
      <w:szCs w:val="32"/>
      <w:rPrChange w:id="3" w:author="豪 李 [2]" w:date="2023-03-30T16:51:00Z">
        <w:rPr>
          <w:rFonts w:ascii="Calibri" w:hAnsi="Calibri" w:eastAsia="黑体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link w:val="3"/>
    <w:qFormat/>
    <w:uiPriority w:val="0"/>
    <w:rPr>
      <w:rFonts w:eastAsia="黑体" w:asciiTheme="majorAscii" w:hAnsiTheme="majorAscii" w:cstheme="majorBidi"/>
      <w:b/>
      <w:bCs/>
      <w:sz w:val="28"/>
      <w:szCs w:val="28"/>
      <w:rPrChange w:id="4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customStyle="1" w:styleId="8">
    <w:name w:val="标题 1 字符"/>
    <w:basedOn w:val="6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</w:rPr>
  </w:style>
  <w:style w:type="character" w:customStyle="1" w:styleId="9">
    <w:name w:val="标题 3 字符"/>
    <w:basedOn w:val="6"/>
    <w:link w:val="4"/>
    <w:qFormat/>
    <w:uiPriority w:val="0"/>
    <w:rPr>
      <w:rFonts w:ascii="Calibri" w:hAnsi="Calibri" w:eastAsia="黑体" w:cs="Times New Roman"/>
      <w:b/>
      <w:bCs/>
      <w:kern w:val="32"/>
      <w:sz w:val="28"/>
      <w:szCs w:val="32"/>
    </w:rPr>
  </w:style>
  <w:style w:type="paragraph" w:customStyle="1" w:styleId="10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楷体_GB2312" w:hAnsi="楷体_GB2312" w:eastAsia="楷体_GB2312"/>
      <w:b/>
      <w:sz w:val="44"/>
      <w:szCs w:val="44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2024-11-06T08:30:00Z</dcterms:created>
  <dc:creator>湛江诚通</dc:creator>
  <cp:lastModifiedBy>湛江诚通</cp:lastModifiedBy>
  <dcterms:modified xsi:type="dcterms:W3CDTF">2024-11-06T08:30:59Z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713B393986C3476D81183D5D0CB94EE3_11</vt:lpwstr>
  </property>
</Properties>
</file>